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75" w:rsidRDefault="00200B5B" w:rsidP="00AA5B7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УКРАЇНА </w:t>
      </w:r>
      <w:r>
        <w:rPr>
          <w:rFonts w:ascii="Times New Roman" w:hAnsi="Times New Roman" w:cs="Times New Roman"/>
          <w:sz w:val="28"/>
          <w:szCs w:val="28"/>
          <w:lang w:val="uk-UA"/>
        </w:rPr>
        <w:t>В ГЕОПОЛІТИЧНОМУ ПРОТИСТОЯННІ ПОЧАТКУ ХХІ СТ.</w:t>
      </w:r>
    </w:p>
    <w:p w:rsidR="00AA5B75" w:rsidRDefault="00AA5B75" w:rsidP="00AA5B7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илабус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2815"/>
        <w:gridCol w:w="5514"/>
      </w:tblGrid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поля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5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Контент, коментарі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 w:rsidP="00F608F4">
            <w:pPr>
              <w:numPr>
                <w:ilvl w:val="0"/>
                <w:numId w:val="1"/>
              </w:numPr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Рівень вищої освіти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5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Другий (магістерський)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 w:rsidP="00F608F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 w:rsidP="00F608F4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ередня освіта (Історія)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 w:rsidP="00F608F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 і назва освітньої програми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5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Освітньо-професійна програма – Середня освіта (Історія). Психологія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 w:rsidP="00F608F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Статус дисципліни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 w:rsidP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Вибіркова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Мова викладання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Українська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ЄКТС кредитів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Структура дисципліни (розподіл за видами та годинами навчання)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Лекції –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годин.</w:t>
            </w:r>
          </w:p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Семінарські заняття – 20 годин</w:t>
            </w:r>
          </w:p>
          <w:p w:rsidR="00AA5B75" w:rsidRDefault="00AA5B75" w:rsidP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амостійна робота – 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годин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Форма підсумкового контролю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 w:rsidP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Графік (терміни) вивчення дисципліни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5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І-й курс, ІІ-й семестр</w:t>
            </w:r>
          </w:p>
        </w:tc>
      </w:tr>
      <w:tr w:rsidR="00AA5B75" w:rsidRP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Цілі навчання за дисципліною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 w:rsidP="00AA5B75">
            <w:pPr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икладання навчальної дисципліни</w:t>
            </w:r>
          </w:p>
          <w:p w:rsidR="00AA5B75" w:rsidRDefault="00AA5B75" w:rsidP="00AA5B7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«Україна в геополітичному протистоянні початку ХХІ століття»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полягає в дослідженні основних причин (економічних, політичних, культурно-ідеологічних, зокрема,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загострення ситуації на сході України, </w:t>
            </w:r>
            <w:r w:rsidRPr="00AA5B7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організаційних форм та фаз цього загострення як прояву гібридних впливів і загроз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шляхів та методів міжнародного впливу, з’ясуванні ролі та місця України в європейському і світовому глобалізаційному просторі.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Результати навчання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 w:rsidP="00F608F4">
            <w:pPr>
              <w:widowControl w:val="0"/>
              <w:numPr>
                <w:ilvl w:val="0"/>
                <w:numId w:val="4"/>
              </w:numPr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Ефективно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опрацювувати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історичні джерела різних видів, відрізняти специфіку у підходах до вирішення історичних проблем представників різних наукових напрямів та шкіл, критичне осмислювати новітні досягнення історичної науки з метою  виявлення  гібридних загроз;</w:t>
            </w:r>
          </w:p>
          <w:p w:rsidR="00AA5B75" w:rsidRPr="00200B5B" w:rsidRDefault="00AA5B75" w:rsidP="00F608F4">
            <w:pPr>
              <w:widowControl w:val="0"/>
              <w:numPr>
                <w:ilvl w:val="0"/>
                <w:numId w:val="4"/>
              </w:numPr>
              <w:ind w:left="14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Аналізувати  явища та процеси світової та вітчизняної історії з урахуванням сучасних теорій суспільного розвитку та можливих </w:t>
            </w:r>
            <w:r w:rsidRPr="00200B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гібридних загроз;</w:t>
            </w:r>
          </w:p>
          <w:p w:rsidR="00AA5B75" w:rsidRPr="00200B5B" w:rsidRDefault="00AA5B75" w:rsidP="00F608F4">
            <w:pPr>
              <w:widowControl w:val="0"/>
              <w:numPr>
                <w:ilvl w:val="0"/>
                <w:numId w:val="4"/>
              </w:numPr>
              <w:ind w:left="14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Визначати інформаційний потенціал конкретних історичних джерел при вирішенні проблеми об’єктивності викладу історичного матеріалу </w:t>
            </w:r>
            <w:r w:rsidRPr="00200B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для ідентифікації гібридних загроз ; </w:t>
            </w:r>
          </w:p>
          <w:p w:rsidR="00AA5B75" w:rsidRPr="00200B5B" w:rsidRDefault="00AA5B75" w:rsidP="00F608F4">
            <w:pPr>
              <w:widowControl w:val="0"/>
              <w:numPr>
                <w:ilvl w:val="0"/>
                <w:numId w:val="4"/>
              </w:numPr>
              <w:ind w:left="14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Усвідомлювати моделі світу, природи, причинно-наслідкові закономірності розвитку суспільства і зв’язків різних культур; поважно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ставитися до різних культур, релігій, прав народів і людини, збереження миру і толерантного існування, ефективно </w:t>
            </w:r>
            <w:r w:rsidRPr="00200B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реагувати на прояви гібридних загроз;</w:t>
            </w:r>
          </w:p>
          <w:p w:rsidR="00AA5B75" w:rsidRDefault="00AA5B75" w:rsidP="00F608F4">
            <w:pPr>
              <w:widowControl w:val="0"/>
              <w:numPr>
                <w:ilvl w:val="0"/>
                <w:numId w:val="4"/>
              </w:numPr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Вільно орієнтуватися в інформаційних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джерелах, використовувати бібліотечні та архівні фонди, критично ставитися до отриманої інформації, </w:t>
            </w:r>
            <w:r w:rsidRPr="00200B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вміти класифікувати гібридні загрози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володіти комп’ютерною та інформаційною культурою;</w:t>
            </w:r>
          </w:p>
          <w:p w:rsidR="00AA5B75" w:rsidRDefault="00AA5B75" w:rsidP="00F608F4">
            <w:pPr>
              <w:widowControl w:val="0"/>
              <w:numPr>
                <w:ilvl w:val="0"/>
                <w:numId w:val="4"/>
              </w:numPr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працювати у професійній та/або науковій групі, дотримуватися етичних норм професійної діяльності та академічної доброчесності.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Анотація (зміст) дисципліни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9A2" w:rsidRDefault="00AA5B75" w:rsidP="007B09A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Модуль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7B0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формування менталітету і національного характеру українського народу з урахуванням наявності або відсутності власної державності, місця проживання за історико-географічними показниками, єдності етносу в мирний час, в період визвольних змагань та воєнних подій. Місце і роль церкви в процесах визначення національного характеру. Соціокультурні та </w:t>
            </w:r>
            <w:proofErr w:type="spellStart"/>
            <w:r w:rsidR="007B0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психогенетичні</w:t>
            </w:r>
            <w:proofErr w:type="spellEnd"/>
            <w:r w:rsidR="007B0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компоненти національного характеру. Історична географія України  як показник її геополітичного становища. Основні етапи формування української державності в історичній ретроспективі.</w:t>
            </w:r>
          </w:p>
          <w:p w:rsidR="007B09A2" w:rsidRDefault="00AA5B75" w:rsidP="007B09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Модуль 2. </w:t>
            </w:r>
            <w:r w:rsidR="007B09A2" w:rsidRPr="007B0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Економічні складові політичного протистояння</w:t>
            </w:r>
            <w:r w:rsidR="007B0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</w:t>
            </w:r>
            <w:r w:rsidR="007B0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наліз внутрішніх та зовнішніх аспектів економіки України, здатних вплинути не тільки на початок збройного конфлікту в Донбасі, а й на його розповсюдження. </w:t>
            </w:r>
          </w:p>
          <w:p w:rsidR="00AA5B75" w:rsidRDefault="007B09A2" w:rsidP="007B09A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’ясування   економічного потенціалу регіонів.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Різниця економічної ваги регіонів: причини, прояви, наслідки.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наліз валового регіонального продукту. </w:t>
            </w:r>
          </w:p>
          <w:p w:rsidR="003C5F89" w:rsidRDefault="007B09A2" w:rsidP="003C5F8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09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7B09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 національної  структури Донбасу та її вплив на формування української ментальності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(багатонаціональність  - 130 національностей і народностей). Сутність поняття «русифікація»,  його прояви та наслідки. </w:t>
            </w:r>
            <w:r w:rsidR="003C5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поліетнічності Донбасу як складової сучасного становища.</w:t>
            </w:r>
          </w:p>
          <w:p w:rsidR="003C5F89" w:rsidRDefault="003C5F89" w:rsidP="003C5F8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4.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Події 2014-2021 років як реальний прояв гібридних загроз</w:t>
            </w:r>
          </w:p>
          <w:p w:rsidR="00AA5B75" w:rsidRDefault="003C5F89" w:rsidP="003C5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ab/>
              <w:t>Анексія Криму: політичні, економічні, етнічні, правові аспекти.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Русская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весна» в Донбасі та її наслідки.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Псевдореферендум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lastRenderedPageBreak/>
              <w:t xml:space="preserve">та створення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т.зв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 ДНР та ЛНР. Мінські угоди, робота Тристоронньої контактної групи (ТКГ). Вплив пандемії на суспільно-політичні процеси в Донецькій та Луганській областях. Співвіднесення подій на сході України з фазами гібридних впливів та загроз.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Міжнародна реакція на події в Криму та Донбасі.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13. 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оцінювання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Оцінювання знань студентів з навчальної дисципліни «</w:t>
            </w:r>
            <w:r w:rsidR="003C5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Україна в геополітичному протистоянні початку ХХІ ст.»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ійснюється шляхом проведення  контрольних заходів, які включають поточний, підсумковий модульний, підсумковий семестровий контроль. Рівень навчальних досягнень здобувачів оцінюється за 100-бальною шкалою. </w:t>
            </w:r>
          </w:p>
          <w:p w:rsidR="003C5F89" w:rsidRDefault="003C5F89">
            <w:pPr>
              <w:shd w:val="clear" w:color="auto" w:fill="FFFFFF"/>
              <w:tabs>
                <w:tab w:val="left" w:pos="284"/>
              </w:tabs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Загальна оцінка складається з суми балів за контрольні точки і контрольну роботу змістового модуля, набраних упродовж навчального семестру </w:t>
            </w:r>
          </w:p>
          <w:p w:rsidR="00AA5B75" w:rsidRDefault="00AA5B75">
            <w:pPr>
              <w:shd w:val="clear" w:color="auto" w:fill="FFFFFF"/>
              <w:tabs>
                <w:tab w:val="left" w:pos="284"/>
              </w:tabs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передбачає усні відповіді студентів на теоретичні питання семінарських занять, виконання тестових завдань, командних проектів, самостійних робіт, вирішення ігрових ситуацій тощо.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AA5B75" w:rsidRDefault="00AA5B7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ГРАФІК</w:t>
            </w:r>
          </w:p>
          <w:p w:rsidR="00AA5B75" w:rsidRDefault="00AA5B7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поточного контролю</w:t>
            </w:r>
          </w:p>
          <w:p w:rsidR="00AA5B75" w:rsidRDefault="003C5F8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КТ – 3</w:t>
            </w:r>
            <w:r w:rsidR="00AA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AA5B75" w:rsidRDefault="003C5F8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Коефіцієнт КТ – 0,2</w:t>
            </w:r>
          </w:p>
          <w:p w:rsidR="00AA5B75" w:rsidRDefault="00AA5B7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КРЗМ – 1</w:t>
            </w:r>
          </w:p>
          <w:p w:rsidR="00AA5B75" w:rsidRDefault="003C5F8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Коефіцієнт КРЗМ – 0,4</w:t>
            </w:r>
          </w:p>
          <w:p w:rsidR="00AA5B75" w:rsidRDefault="00AA5B7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ЗМ – 1</w:t>
            </w:r>
          </w:p>
          <w:p w:rsidR="00AA5B75" w:rsidRDefault="00AA5B7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AA5B75" w:rsidRDefault="00AA5B7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Вид підсумкового контролю: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іспит, коефіцієнт – 0,4</w:t>
            </w:r>
          </w:p>
          <w:p w:rsidR="00AA5B75" w:rsidRDefault="00AA5B7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"/>
              <w:gridCol w:w="1262"/>
              <w:gridCol w:w="1836"/>
              <w:gridCol w:w="1703"/>
            </w:tblGrid>
            <w:tr w:rsidR="003C5F89" w:rsidTr="003C5F89">
              <w:trPr>
                <w:tblCellSpacing w:w="0" w:type="dxa"/>
              </w:trPr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>
                  <w:pPr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№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Вид контролю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Форма контролю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Термін проведення</w:t>
                  </w:r>
                </w:p>
                <w:p w:rsidR="00AA5B75" w:rsidRDefault="00AA5B75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3C5F89" w:rsidRPr="00AA5B75" w:rsidTr="003C5F89">
              <w:trPr>
                <w:tblCellSpacing w:w="0" w:type="dxa"/>
              </w:trPr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1.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КТ 1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>
                  <w:pPr>
                    <w:widowControl w:val="0"/>
                    <w:spacing w:before="6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робота з картою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3C5F89" w:rsidP="003C5F8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</w:t>
                  </w:r>
                  <w:r w:rsidR="00AA5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емінарськ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і</w:t>
                  </w:r>
                  <w:r w:rsidR="00AA5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заняття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1-2</w:t>
                  </w:r>
                </w:p>
              </w:tc>
            </w:tr>
            <w:tr w:rsidR="003C5F89" w:rsidRPr="00AA5B75" w:rsidTr="003C5F89">
              <w:trPr>
                <w:tblCellSpacing w:w="0" w:type="dxa"/>
              </w:trPr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2.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КТ 2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3C5F8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брейнштормінг</w:t>
                  </w:r>
                  <w:proofErr w:type="spellEnd"/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 w:rsidP="003C5F8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Семінарські заняття № </w:t>
                  </w:r>
                  <w:r w:rsidR="003C5F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3-6</w:t>
                  </w:r>
                </w:p>
              </w:tc>
            </w:tr>
            <w:tr w:rsidR="003C5F89" w:rsidRPr="00AA5B75" w:rsidTr="003C5F89">
              <w:trPr>
                <w:tblCellSpacing w:w="0" w:type="dxa"/>
              </w:trPr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3.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КТ 3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3C5F8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Командний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проєкт</w:t>
                  </w:r>
                  <w:proofErr w:type="spellEnd"/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3C5F89" w:rsidP="003C5F8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Семінарські заняття 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7-9</w:t>
                  </w:r>
                </w:p>
              </w:tc>
            </w:tr>
            <w:tr w:rsidR="003C5F89" w:rsidRPr="00AA5B75" w:rsidTr="003C5F89">
              <w:trPr>
                <w:tblCellSpacing w:w="0" w:type="dxa"/>
              </w:trPr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3C5F8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</w:t>
                  </w:r>
                  <w:r w:rsidR="00AA5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КРЗМ 1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тестові завдання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5B75" w:rsidRDefault="00AA5B75" w:rsidP="003C5F89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Семінарське заняття № </w:t>
                  </w:r>
                  <w:r w:rsidR="003C5F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</w:t>
                  </w:r>
                </w:p>
              </w:tc>
            </w:tr>
          </w:tbl>
          <w:p w:rsidR="00AA5B75" w:rsidRDefault="00AA5B7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Підсумковий контроль покликаний об’єктивно підтвердити досягнутий рівень навченості, визначити ступінь сформованості навичок та умінь здобувачів на кінець певного етапу навчання (в кінці семестру).</w:t>
            </w:r>
          </w:p>
          <w:p w:rsidR="00AA5B75" w:rsidRDefault="00AA5B75" w:rsidP="003C5F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Курс вивчається протягом одного семестру. Формою підсумкового контролю в ІІ семестрі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є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="003C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залік.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оцінка складається з суми балів за контрольні точки</w:t>
            </w:r>
            <w:r w:rsidR="003C5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(0,6)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 контрольну роботу змістового модуля</w:t>
            </w:r>
            <w:r w:rsidR="003C5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(0,4)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набраних упродовж навчального семестру</w:t>
            </w:r>
            <w:r w:rsidR="003C5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14. 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Якість освітнього процесу 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5B75" w:rsidRDefault="00AA5B7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Політика курсу  заснована на політиці Горлівського інституту іноземних мов Донбаського державного педагогічного університету, який є  вільним і автономним центром освіти, що покликаний давати адекватні відповіді на виклики сучасності, плекати й оберігати духовну свободу людини, що робить її спроможною діяти згідно з власним сумлінням; її громадянську свободу, яка є основою формування суспільно відповідальної особистості,  академічну свободу та академічну доброчесність, що є головними рушійними силами наукового поступу. Внутрішня атмосфера інституту будується на засадах відкритості, прозорості, гостинності, повазі до особистості.</w:t>
            </w:r>
          </w:p>
          <w:p w:rsidR="00AA5B75" w:rsidRDefault="00AA5B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Результатом підготовки до заняття повинно бути змістовне володіння здобувачем вищої освіти матеріалом теми, якій присвячено відповідне заняття, а саме: підтвердження теоретичного матеріалу прикладами з історичних джерел, знання основних дефініцій, уміння аргументовано викласти певний матеріал, підготувати презентацію власних навчальних пошуків, коментувати відповіді інших здобувачів, доповнювати їх, знаходити помилки (неточності, недоліки) та надавати правильну відповідь, працювати в команді. </w:t>
            </w:r>
          </w:p>
          <w:p w:rsidR="00AA5B75" w:rsidRDefault="00AA5B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Відповідь здобувача повинна демонструвати ознаки самостійності виконання поставлених завдань, відсутність ознак повторюваності та плагіату. </w:t>
            </w:r>
          </w:p>
          <w:p w:rsidR="00AA5B75" w:rsidRDefault="00AA5B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Здобувач вищої освіти повинен дотримуватися навчальної етики, поважно ставитися до учасників процесу навчання, бути зваженим, уважним та дотримуватися дисципліни й часових (строкових) параметрів навчального процесу. 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Сторінка курсу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Moodle</w:t>
            </w:r>
            <w:proofErr w:type="spellEnd"/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5B75" w:rsidRDefault="00AA5B75">
            <w:pPr>
              <w:ind w:left="5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http://dl.forlan.org.ua/login/index.php  - для входу в систему отримайте  особистий пароль (деканат або технічна служба підтримки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support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@ forlan.org.ua)</w:t>
            </w:r>
          </w:p>
        </w:tc>
      </w:tr>
      <w:tr w:rsid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Література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5B75" w:rsidRPr="00200B5B" w:rsidRDefault="00AA5B75">
            <w:pPr>
              <w:spacing w:after="200"/>
              <w:ind w:left="5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200B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Електронний ресурс: Європейський центр з протидії гібридним загрозам </w:t>
            </w:r>
            <w:proofErr w:type="spellStart"/>
            <w:r w:rsidRPr="00200B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Hybrid</w:t>
            </w:r>
            <w:proofErr w:type="spellEnd"/>
            <w:r w:rsidRPr="00200B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 </w:t>
            </w:r>
            <w:proofErr w:type="spellStart"/>
            <w:r w:rsidRPr="00200B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CoE</w:t>
            </w:r>
            <w:proofErr w:type="spellEnd"/>
            <w:r w:rsidRPr="00200B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 </w:t>
            </w:r>
            <w:hyperlink r:id="rId5" w:history="1">
              <w:r w:rsidRPr="00200B5B">
                <w:rPr>
                  <w:rStyle w:val="a4"/>
                  <w:rFonts w:ascii="Times New Roman" w:eastAsia="Times New Roman" w:hAnsi="Times New Roman" w:cs="Times New Roman"/>
                  <w:color w:val="FF0000"/>
                  <w:lang w:val="uk-UA" w:eastAsia="ru-RU"/>
                </w:rPr>
                <w:t>https://www.hybridcoe.fi/</w:t>
              </w:r>
            </w:hyperlink>
          </w:p>
          <w:p w:rsidR="00AA5B75" w:rsidRPr="00200B5B" w:rsidRDefault="00AA5B75">
            <w:pPr>
              <w:spacing w:after="200"/>
              <w:ind w:left="5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200B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Глосарій гібридних загроз </w:t>
            </w:r>
            <w:hyperlink r:id="rId6" w:history="1">
              <w:r w:rsidRPr="00200B5B">
                <w:rPr>
                  <w:rStyle w:val="a4"/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uk-UA" w:eastAsia="ru-RU"/>
                </w:rPr>
                <w:t>https://warn-erasmus.eu/ua/glossary/</w:t>
              </w:r>
            </w:hyperlink>
            <w:r w:rsidRPr="00200B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 </w:t>
            </w:r>
            <w:bookmarkStart w:id="0" w:name="_GoBack"/>
            <w:bookmarkEnd w:id="0"/>
          </w:p>
          <w:p w:rsidR="00DC2E2C" w:rsidRDefault="00DC2E2C" w:rsidP="00F94931">
            <w:pPr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C2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Hiroaki </w:t>
            </w:r>
            <w:proofErr w:type="spellStart"/>
            <w:r w:rsidRPr="00DC2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Kuromiya</w:t>
            </w:r>
            <w:proofErr w:type="spellEnd"/>
            <w:r w:rsidRPr="00DC2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(2003). </w:t>
            </w:r>
            <w:hyperlink r:id="rId7" w:history="1">
              <w:r w:rsidRPr="00DC2E2C"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Freedom and Terror in the Donbas: A Ukrainian-Russian Borderland, 1870s–1990s</w:t>
              </w:r>
            </w:hyperlink>
            <w:r w:rsidRPr="00DC2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 Cambridge University Press.</w:t>
            </w:r>
          </w:p>
          <w:p w:rsidR="00200B5B" w:rsidRDefault="00200B5B" w:rsidP="00F94931">
            <w:pPr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C2E2C" w:rsidRDefault="00DC2E2C" w:rsidP="00F94931">
            <w:pPr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C2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Hiroaki </w:t>
            </w:r>
            <w:proofErr w:type="spellStart"/>
            <w:r w:rsidRPr="00DC2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Kuromiya</w:t>
            </w:r>
            <w:proofErr w:type="spellEnd"/>
            <w:r w:rsidRPr="00DC2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(20</w:t>
            </w:r>
            <w:r w:rsidRPr="00200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14</w:t>
            </w:r>
            <w:r w:rsidRPr="00DC2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). </w:t>
            </w:r>
            <w:r w:rsidRPr="00DC2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Understand Donbass</w:t>
            </w:r>
            <w:r w:rsidR="00200B5B" w:rsidRPr="00200B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200B5B" w:rsidRPr="00DC2E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Cambridge University Press.</w:t>
            </w:r>
          </w:p>
          <w:p w:rsidR="00200B5B" w:rsidRPr="00200B5B" w:rsidRDefault="00200B5B" w:rsidP="00F94931">
            <w:pPr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F94931" w:rsidRDefault="00F94931" w:rsidP="00F94931">
            <w:pPr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uk-UA"/>
              </w:rPr>
            </w:pPr>
            <w:r w:rsidRPr="00F94931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uk-UA"/>
              </w:rPr>
              <w:t xml:space="preserve">Кульчицький С., </w:t>
            </w:r>
            <w:proofErr w:type="spellStart"/>
            <w:r w:rsidRPr="00F94931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uk-UA"/>
              </w:rPr>
              <w:t>Якубова</w:t>
            </w:r>
            <w:proofErr w:type="spellEnd"/>
            <w:r w:rsidRPr="00F94931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uk-UA"/>
              </w:rPr>
              <w:t xml:space="preserve"> Л. Триста років самотності: український Донбас у пошуках смислів і Батьківщини. ‒ К.: </w:t>
            </w:r>
            <w:r w:rsidRPr="00F94931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</w:rPr>
              <w:t>TOB</w:t>
            </w:r>
            <w:r w:rsidRPr="00F94931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uk-UA"/>
              </w:rPr>
              <w:t xml:space="preserve"> «Видавництво «</w:t>
            </w:r>
            <w:proofErr w:type="spellStart"/>
            <w:r w:rsidRPr="00F94931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uk-UA"/>
              </w:rPr>
              <w:t>Кліо</w:t>
            </w:r>
            <w:proofErr w:type="spellEnd"/>
            <w:r w:rsidRPr="00F94931">
              <w:rPr>
                <w:rFonts w:ascii="Times New Roman" w:hAnsi="Times New Roman" w:cs="Times New Roman"/>
                <w:sz w:val="24"/>
                <w:szCs w:val="24"/>
                <w:shd w:val="clear" w:color="auto" w:fill="FDFCFC"/>
                <w:lang w:val="uk-UA"/>
              </w:rPr>
              <w:t>», 2016. ‒ 720 с.</w:t>
            </w:r>
          </w:p>
          <w:p w:rsidR="00F94931" w:rsidRPr="00F94931" w:rsidRDefault="00F94931" w:rsidP="00F94931">
            <w:pPr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931" w:rsidRPr="00F94931" w:rsidRDefault="00F94931" w:rsidP="00F94931">
            <w:pPr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4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Нагорна Л. Соціокультурна ідентичність: пастки ціннісних розмежувань / Лариса Нагорна. –  К., 2011. -    320 с.</w:t>
            </w:r>
          </w:p>
          <w:p w:rsidR="00F94931" w:rsidRPr="00F94931" w:rsidRDefault="00F94931" w:rsidP="00F94931">
            <w:pPr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4931" w:rsidRPr="00F94931" w:rsidRDefault="00F94931" w:rsidP="00F94931">
            <w:pPr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4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Смолій В., </w:t>
            </w:r>
            <w:proofErr w:type="spellStart"/>
            <w:r w:rsidRPr="00F94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Якубова</w:t>
            </w:r>
            <w:proofErr w:type="spellEnd"/>
            <w:r w:rsidRPr="00F94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Донеччина і Луганщина: місце в модерному українському національному проекті. Аналітична доповідь / Відп. ред. В. Смолій. НАН України. Інститут історії України. – К.: Інститут історії України, 2015. – 62 с.</w:t>
            </w:r>
          </w:p>
          <w:p w:rsidR="00F94931" w:rsidRPr="00F94931" w:rsidRDefault="00F94931" w:rsidP="00F94931">
            <w:pPr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  <w:lang w:val="uk-UA"/>
              </w:rPr>
            </w:pPr>
          </w:p>
          <w:p w:rsidR="00F94931" w:rsidRPr="00F94931" w:rsidRDefault="00F94931" w:rsidP="00F94931">
            <w:pPr>
              <w:autoSpaceDN w:val="0"/>
              <w:ind w:firstLine="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F9493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>Якубова</w:t>
            </w:r>
            <w:proofErr w:type="spellEnd"/>
            <w:r w:rsidRPr="00F9493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Л.Д.  Етнонаціональна історія Донбасу: тенденції, суперечності, перспективи  в  світлі  сучасного  етапу  українського  націотворення. – К.:  Інститут </w:t>
            </w:r>
            <w:proofErr w:type="spellStart"/>
            <w:r w:rsidRPr="00F9493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>історіі</w:t>
            </w:r>
            <w:proofErr w:type="spellEnd"/>
            <w:r w:rsidRPr="00F9493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̈ </w:t>
            </w:r>
            <w:proofErr w:type="spellStart"/>
            <w:r w:rsidRPr="00F9493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>України</w:t>
            </w:r>
            <w:proofErr w:type="spellEnd"/>
            <w:r w:rsidRPr="00F9493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НАНУ, 2014. – 109 с.</w:t>
            </w:r>
          </w:p>
          <w:p w:rsidR="00F94931" w:rsidRPr="00F94931" w:rsidRDefault="00F94931" w:rsidP="00F94931">
            <w:pPr>
              <w:autoSpaceDN w:val="0"/>
              <w:ind w:firstLine="0"/>
              <w:jc w:val="both"/>
              <w:rPr>
                <w:rStyle w:val="a5"/>
                <w:rFonts w:ascii="Calibri" w:hAnsi="Calibri" w:cs="Calibri"/>
                <w:b w:val="0"/>
                <w:shd w:val="clear" w:color="auto" w:fill="FFFFFF"/>
                <w:lang w:val="uk-UA"/>
              </w:rPr>
            </w:pPr>
          </w:p>
          <w:p w:rsidR="00AA5B75" w:rsidRDefault="00AA5B75">
            <w:pPr>
              <w:spacing w:after="200"/>
              <w:ind w:left="5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Евразійський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розлам. Україна в добу гібридних викликів. К., 2020</w:t>
            </w:r>
            <w:r w:rsidR="00F9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AA5B75" w:rsidRPr="00F94931" w:rsidRDefault="00AA5B75">
            <w:pPr>
              <w:spacing w:after="200"/>
              <w:ind w:left="5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Якубова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мир» в Ук</w:t>
            </w:r>
            <w:r w:rsidR="00F9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раїні: на краю прірви. К., 2018.</w:t>
            </w:r>
          </w:p>
        </w:tc>
      </w:tr>
      <w:tr w:rsidR="00AA5B75" w:rsidRP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17. 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Матеріально-технічне, лабораторне, програмне забезпечення дисципліни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5B75" w:rsidRDefault="00AA5B75">
            <w:pPr>
              <w:spacing w:after="200"/>
              <w:ind w:left="5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Спеціалізована навчальна лабораторія дослідження гібридних загроз – учасник  міжгалузевого середовища з протидії гібридним загрозам WARN (аудиторія 402 навчального корпусу). </w:t>
            </w:r>
          </w:p>
          <w:p w:rsidR="00AA5B75" w:rsidRDefault="00AA5B75">
            <w:pPr>
              <w:spacing w:after="200"/>
              <w:ind w:left="5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2021 році лабораторія отримала потужне комп’ютерне обладнання на загальну суму майже 894 тис. грн., профінансоване грантом проєкту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Еразмус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 «Академічна протидія гібридним загрозам – WARN» (610133-EPP-1-2019-1-FI-EPPKA2-CBHE-JP)</w:t>
            </w:r>
          </w:p>
        </w:tc>
      </w:tr>
      <w:tr w:rsidR="00AA5B75" w:rsidRPr="00AA5B75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Кафедра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5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Вітчизняної та зарубіжної історії, кабінет 304 (навчальний корпус) - http://forlan.org.ua/?page_id=3</w:t>
            </w:r>
          </w:p>
        </w:tc>
      </w:tr>
      <w:tr w:rsidR="00AA5B75" w:rsidRPr="00DC2E2C" w:rsidTr="00AA5B75">
        <w:trPr>
          <w:tblCellSpacing w:w="0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19. 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Викладач(і) – розробник(и) силабусу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B75" w:rsidRDefault="00AA5B75">
            <w:pPr>
              <w:ind w:left="5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Докашенко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В.М.,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іст.н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., проф.</w:t>
            </w:r>
          </w:p>
          <w:p w:rsidR="00AA5B75" w:rsidRDefault="00AA5B7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DC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="00DC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="00DC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dokashenko</w:t>
            </w:r>
            <w:proofErr w:type="spellEnd"/>
            <w:r w:rsidR="00DC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proofErr w:type="spellStart"/>
            <w:r w:rsidR="00DC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forlan</w:t>
            </w:r>
            <w:proofErr w:type="spellEnd"/>
            <w:r w:rsidR="00DC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DC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org</w:t>
            </w:r>
            <w:r w:rsidR="00DC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="00DC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  <w:r w:rsidR="00DC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C2E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AA5B75" w:rsidRDefault="00AA5B75" w:rsidP="00AA5B75">
      <w:pPr>
        <w:spacing w:after="200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A5B75" w:rsidRDefault="00AA5B75" w:rsidP="00AA5B75">
      <w:pPr>
        <w:rPr>
          <w:lang w:val="uk-UA"/>
        </w:rPr>
      </w:pPr>
    </w:p>
    <w:p w:rsidR="000506F2" w:rsidRPr="00AA5B75" w:rsidRDefault="000506F2">
      <w:pPr>
        <w:rPr>
          <w:lang w:val="uk-UA"/>
        </w:rPr>
      </w:pPr>
    </w:p>
    <w:sectPr w:rsidR="000506F2" w:rsidRPr="00AA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79F"/>
    <w:multiLevelType w:val="hybridMultilevel"/>
    <w:tmpl w:val="0A8CFE34"/>
    <w:lvl w:ilvl="0" w:tplc="7DA488C8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B442FC6"/>
    <w:multiLevelType w:val="multilevel"/>
    <w:tmpl w:val="DF6E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05F1A"/>
    <w:multiLevelType w:val="multilevel"/>
    <w:tmpl w:val="807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336254"/>
    <w:multiLevelType w:val="multilevel"/>
    <w:tmpl w:val="E57A3A86"/>
    <w:lvl w:ilvl="0">
      <w:start w:val="14"/>
      <w:numFmt w:val="decimalZero"/>
      <w:lvlText w:val="%1"/>
      <w:lvlJc w:val="left"/>
      <w:pPr>
        <w:ind w:left="660" w:hanging="660"/>
      </w:pPr>
      <w:rPr>
        <w:color w:val="000000"/>
      </w:rPr>
    </w:lvl>
    <w:lvl w:ilvl="1">
      <w:start w:val="3"/>
      <w:numFmt w:val="decimalZero"/>
      <w:lvlText w:val="%1.%2"/>
      <w:lvlJc w:val="left"/>
      <w:pPr>
        <w:ind w:left="710" w:hanging="6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color w:val="000000"/>
      </w:rPr>
    </w:lvl>
  </w:abstractNum>
  <w:abstractNum w:abstractNumId="4" w15:restartNumberingAfterBreak="0">
    <w:nsid w:val="75C1510D"/>
    <w:multiLevelType w:val="multilevel"/>
    <w:tmpl w:val="2C0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12A05"/>
    <w:multiLevelType w:val="multilevel"/>
    <w:tmpl w:val="98F4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204A4"/>
    <w:multiLevelType w:val="multilevel"/>
    <w:tmpl w:val="6F1A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81648"/>
    <w:multiLevelType w:val="multilevel"/>
    <w:tmpl w:val="F342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4E"/>
    <w:rsid w:val="000506F2"/>
    <w:rsid w:val="00200B5B"/>
    <w:rsid w:val="003C5F89"/>
    <w:rsid w:val="006C504E"/>
    <w:rsid w:val="007B09A2"/>
    <w:rsid w:val="00AA5B75"/>
    <w:rsid w:val="00DC2E2C"/>
    <w:rsid w:val="00F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C366"/>
  <w15:chartTrackingRefBased/>
  <w15:docId w15:val="{C1E9845F-7C20-4899-B8B1-7FEFF6EE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B75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B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5B75"/>
    <w:rPr>
      <w:color w:val="0000FF"/>
      <w:u w:val="single"/>
    </w:rPr>
  </w:style>
  <w:style w:type="character" w:styleId="a5">
    <w:name w:val="Strong"/>
    <w:basedOn w:val="a0"/>
    <w:uiPriority w:val="22"/>
    <w:qFormat/>
    <w:rsid w:val="00F94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.google.com/books?id=d5b689wW7qwC&amp;q=history+of+donb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n-erasmus.eu/ua/glossary/" TargetMode="External"/><Relationship Id="rId5" Type="http://schemas.openxmlformats.org/officeDocument/2006/relationships/hyperlink" Target="https://www.hybridcoe.f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HISTORY-14</dc:creator>
  <cp:keywords/>
  <dc:description/>
  <cp:lastModifiedBy>HISTORY-14</cp:lastModifiedBy>
  <cp:revision>2</cp:revision>
  <dcterms:created xsi:type="dcterms:W3CDTF">2021-12-11T18:31:00Z</dcterms:created>
  <dcterms:modified xsi:type="dcterms:W3CDTF">2021-12-11T19:31:00Z</dcterms:modified>
</cp:coreProperties>
</file>